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5918" w14:textId="77777777" w:rsidR="00F86CDA" w:rsidRPr="00AA26D6" w:rsidRDefault="00000000" w:rsidP="00AA26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6D6">
        <w:rPr>
          <w:rFonts w:ascii="Times New Roman" w:hAnsi="Times New Roman" w:cs="Times New Roman"/>
          <w:sz w:val="24"/>
          <w:szCs w:val="24"/>
        </w:rPr>
        <w:t>Уважаемые соседи!</w:t>
      </w:r>
    </w:p>
    <w:p w14:paraId="67BBF2DD" w14:textId="3D21552A" w:rsidR="00F86CDA" w:rsidRDefault="0000000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благодарит всех, кто принимает участие в дискуссии по вопросу закрытия поселка, как согласных, так и не согласных. Даны ценные рекомендации, заданы важные вопросы. Отдельная благодарность инициативной группе и жителям, которые принимают активное участие в подготовке проекта.</w:t>
      </w:r>
      <w:r w:rsidR="002E0BEA">
        <w:rPr>
          <w:rFonts w:ascii="Times New Roman" w:hAnsi="Times New Roman" w:cs="Times New Roman"/>
          <w:sz w:val="24"/>
          <w:szCs w:val="24"/>
        </w:rPr>
        <w:t xml:space="preserve"> Спасибо за платформу с вопросами – это сильно упростило задачу.</w:t>
      </w:r>
    </w:p>
    <w:p w14:paraId="3060FFF2" w14:textId="3C042CE2" w:rsidR="00F86CDA" w:rsidRDefault="008A0D51">
      <w:pPr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_Hlk203806544"/>
      <w:r>
        <w:rPr>
          <w:rFonts w:ascii="Times New Roman" w:hAnsi="Times New Roman" w:cs="Times New Roman"/>
          <w:sz w:val="24"/>
          <w:szCs w:val="24"/>
        </w:rPr>
        <w:t>Рассказываем ниже, почему вообще появилась идея закрыть поселок, какие цели преследуются, в какой последовательности действовать, какие средства понадобятся.</w:t>
      </w:r>
    </w:p>
    <w:bookmarkEnd w:id="0"/>
    <w:p w14:paraId="1447C3D4" w14:textId="77777777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1.Предпосылки и причины закрытия:</w:t>
      </w:r>
    </w:p>
    <w:p w14:paraId="2030587C" w14:textId="77777777" w:rsidR="00F86CDA" w:rsidRDefault="00000000">
      <w:pPr>
        <w:pStyle w:val="a7"/>
        <w:numPr>
          <w:ilvl w:val="0"/>
          <w:numId w:val="1"/>
        </w:numPr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Нарастающее увеличение потока посторонних лиц из вновь построенных и планируемых к постройке ЖК, находящихся в пешей доступности, использующих наш посёлок в качестве прогулочной и рекреационной зоны со всеми негативными для нас последствиями - распитие спиртных напитков, вандализм, хулиганство, экологический ущерб, мусор и т.п.</w:t>
      </w:r>
    </w:p>
    <w:p w14:paraId="79BF56EC" w14:textId="77777777" w:rsidR="00F86CDA" w:rsidRDefault="00000000">
      <w:pPr>
        <w:pStyle w:val="a7"/>
        <w:numPr>
          <w:ilvl w:val="0"/>
          <w:numId w:val="1"/>
        </w:numPr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Возрастающая интенсивность движения транспорта, использующего территорию и инфраструктуру СНТ для подъезда к станции и транзита (прогнозируется увеличение потока в связи со строительством новых ЖК), эксплуатирующего дороги для выезда мотоциклов и квадроциклов на канал, а также в качестве парковочной зоны на время «отдыха» водителей;</w:t>
      </w:r>
    </w:p>
    <w:p w14:paraId="3C769FAF" w14:textId="77777777" w:rsidR="00F86CDA" w:rsidRDefault="00000000">
      <w:pPr>
        <w:pStyle w:val="a7"/>
        <w:numPr>
          <w:ilvl w:val="0"/>
          <w:numId w:val="1"/>
        </w:numPr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ПДД, скоростного и звукового режима, эксплуатация техники без глушителей, использование дорог посёлка в качестве зон для тренировок автошколами, спортивными секциями и т.п.</w:t>
      </w:r>
    </w:p>
    <w:p w14:paraId="2DD8D178" w14:textId="77777777" w:rsidR="00F86CDA" w:rsidRDefault="00000000">
      <w:pPr>
        <w:pStyle w:val="a7"/>
        <w:numPr>
          <w:ilvl w:val="0"/>
          <w:numId w:val="1"/>
        </w:numPr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территории СНТ в наркобизнесе (осуществление закладок), рост случаев употребления наркотических средств на месте закладок. </w:t>
      </w:r>
    </w:p>
    <w:p w14:paraId="71E8BAB6" w14:textId="77777777" w:rsidR="00F86CDA" w:rsidRDefault="00000000">
      <w:pPr>
        <w:pStyle w:val="a7"/>
        <w:numPr>
          <w:ilvl w:val="0"/>
          <w:numId w:val="1"/>
        </w:numPr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реальных угроз собственности и безопасности жителей посёлка, ухудшение криминальной обстановки, рост аварийных ситуаций в связи с увеличением количества посторонних лиц и транспортных средств.</w:t>
      </w:r>
    </w:p>
    <w:p w14:paraId="43430159" w14:textId="248F5745" w:rsidR="00A67841" w:rsidRDefault="00A67841">
      <w:pPr>
        <w:pStyle w:val="a7"/>
        <w:numPr>
          <w:ilvl w:val="0"/>
          <w:numId w:val="1"/>
        </w:numPr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износ дорожного полотна.</w:t>
      </w:r>
    </w:p>
    <w:p w14:paraId="084FDB52" w14:textId="77777777" w:rsidR="00F86CDA" w:rsidRDefault="00F86C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9D8E5C" w14:textId="77777777" w:rsidR="00F86CDA" w:rsidRDefault="00000000">
      <w:pPr>
        <w:spacing w:after="0" w:line="240" w:lineRule="auto"/>
        <w:ind w:firstLine="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 Цели закрытия посёлка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6B5AC2" w14:textId="77777777" w:rsidR="00F86CD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дачной атмосферы. </w:t>
      </w:r>
    </w:p>
    <w:p w14:paraId="7685775A" w14:textId="77777777" w:rsidR="00F86CD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правопорядка и безопасности на территории всего посёлка.</w:t>
      </w:r>
    </w:p>
    <w:p w14:paraId="79409E58" w14:textId="77777777" w:rsidR="00F86CD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Недопущение разрушения и порчи инфраструктуры и земель общего пользования СНТ.</w:t>
      </w:r>
    </w:p>
    <w:p w14:paraId="3F07907A" w14:textId="77777777" w:rsidR="00F86CD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имущества собственников и членов их семей.</w:t>
      </w:r>
    </w:p>
    <w:p w14:paraId="203E7190" w14:textId="77777777" w:rsidR="00F86CD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Минимизация экологического ущерба.</w:t>
      </w:r>
    </w:p>
    <w:p w14:paraId="1697619B" w14:textId="77777777" w:rsidR="00F86CDA" w:rsidRDefault="00F8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824F1" w14:textId="77777777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3. Общие принципы проекта закрытия посёлка:</w:t>
      </w:r>
    </w:p>
    <w:p w14:paraId="29FDFCC8" w14:textId="77777777" w:rsidR="00F86CDA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цель - обеспечение защищенности и благополучия собственников и членов их семей.</w:t>
      </w:r>
    </w:p>
    <w:p w14:paraId="0FD74639" w14:textId="77777777" w:rsidR="00F86CDA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равного доступа всех собственников ко всей инфраструктуре безопасности.</w:t>
      </w:r>
    </w:p>
    <w:p w14:paraId="50ADA9B6" w14:textId="77777777" w:rsidR="00F86CDA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Недопущение коммерциализации инфраструктуры закрытия.  </w:t>
      </w:r>
    </w:p>
    <w:p w14:paraId="31547D04" w14:textId="77777777" w:rsidR="00F86CDA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сохранения добрососедских отношений - поиск баланса интересов, уважение к разным точкам зрения, разрешение споров через компромисс.</w:t>
      </w:r>
    </w:p>
    <w:p w14:paraId="114CCA63" w14:textId="77777777" w:rsidR="00F86CDA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 защита прав собственников.</w:t>
      </w:r>
    </w:p>
    <w:p w14:paraId="49FCF9D4" w14:textId="77777777" w:rsidR="00F86CDA" w:rsidRDefault="00F8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906E5" w14:textId="77777777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4. Преимущества ПОЭТАПНОЙ реализации проекта:</w:t>
      </w:r>
    </w:p>
    <w:p w14:paraId="3A5A409B" w14:textId="77777777" w:rsidR="00F86CD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Поэтапное финансирование проекта.</w:t>
      </w:r>
    </w:p>
    <w:p w14:paraId="336D43BD" w14:textId="77777777" w:rsidR="00F86CD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контроля качества реализации проекта в пилотных зонах, возможность масштабирования полученного опыта.</w:t>
      </w:r>
    </w:p>
    <w:p w14:paraId="01CC83CE" w14:textId="77777777" w:rsidR="00F86CD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Мониторинг и оценка полезного эффекта, эксплуатационных расходов, надежности инфраструктуры закрытия и т.п.</w:t>
      </w:r>
    </w:p>
    <w:p w14:paraId="1DE916A8" w14:textId="77777777" w:rsidR="00F86CD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проекта и алгоритмов использования инфраструктуры закрытия с учетом опыта эксплуатации пилотных зон.</w:t>
      </w:r>
    </w:p>
    <w:p w14:paraId="1216F3F1" w14:textId="77777777" w:rsidR="00F86CDA" w:rsidRDefault="00F8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924EB" w14:textId="77777777" w:rsidR="00F86CD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Варианты закрытия границ:</w:t>
      </w:r>
    </w:p>
    <w:p w14:paraId="2F29FFF9" w14:textId="77777777" w:rsidR="00F86CDA" w:rsidRDefault="00F86C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94DBA90" w14:textId="6C787443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1 - В существующих кадастровых границах.</w:t>
      </w:r>
      <w:r w:rsidR="00A67841">
        <w:rPr>
          <w:rFonts w:ascii="Times New Roman" w:hAnsi="Times New Roman" w:cs="Times New Roman"/>
          <w:b/>
          <w:sz w:val="24"/>
          <w:szCs w:val="24"/>
        </w:rPr>
        <w:t xml:space="preserve"> Оценочная стоимость около 6</w:t>
      </w:r>
      <w:r w:rsidR="00221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841">
        <w:rPr>
          <w:rFonts w:ascii="Times New Roman" w:hAnsi="Times New Roman" w:cs="Times New Roman"/>
          <w:b/>
          <w:sz w:val="24"/>
          <w:szCs w:val="24"/>
        </w:rPr>
        <w:t>млн. рублей.</w:t>
      </w:r>
    </w:p>
    <w:p w14:paraId="1A1CD156" w14:textId="77777777" w:rsidR="00A67841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Установка ворот/калиток в конце улиц со стороны ул. Челюскинской, ул. Водопроводной, ул. Полетаева</w:t>
      </w:r>
      <w:r w:rsidR="00A6784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35FB0E9D" w14:textId="6DACD1DA" w:rsidR="00F86CDA" w:rsidRDefault="00A6784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Общие мероприятия: установка 2-ух шлагбаумов и КПП (см. Подробнее схему в презентации). В презентации также указаны варианты дизайна ограждений.</w:t>
      </w:r>
    </w:p>
    <w:p w14:paraId="7B6C70E0" w14:textId="77777777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Преимущества</w:t>
      </w:r>
      <w:r>
        <w:rPr>
          <w:rFonts w:ascii="Times New Roman" w:hAnsi="Times New Roman" w:cs="Times New Roman"/>
          <w:sz w:val="24"/>
          <w:szCs w:val="24"/>
        </w:rPr>
        <w:t>: относительная дешевизна и быстрота монтажа.</w:t>
      </w:r>
    </w:p>
    <w:p w14:paraId="0A334B66" w14:textId="77777777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5D32">
        <w:rPr>
          <w:rFonts w:ascii="Times New Roman" w:hAnsi="Times New Roman" w:cs="Times New Roman"/>
          <w:sz w:val="24"/>
          <w:szCs w:val="24"/>
          <w:u w:val="single"/>
        </w:rPr>
        <w:t>Недостатки:</w:t>
      </w:r>
      <w:r w:rsidRPr="00B05D32">
        <w:rPr>
          <w:rFonts w:ascii="Times New Roman" w:hAnsi="Times New Roman" w:cs="Times New Roman"/>
          <w:sz w:val="24"/>
          <w:szCs w:val="24"/>
        </w:rPr>
        <w:t xml:space="preserve"> нарушение привычного уклада использования прогулочных зон вдоль канала, вдоль леса, дорожной инфраструктуры по ул. Водопроводная, ул. Полетаева и ул. Полигонная, множество калиток создаёт ощущение «режимного объекта», ухудшение</w:t>
      </w:r>
      <w:r>
        <w:rPr>
          <w:rFonts w:ascii="Times New Roman" w:hAnsi="Times New Roman" w:cs="Times New Roman"/>
          <w:sz w:val="24"/>
          <w:szCs w:val="24"/>
        </w:rPr>
        <w:t xml:space="preserve"> положения угловых и крайних участков, высокие расходы на обслуживание.</w:t>
      </w:r>
    </w:p>
    <w:p w14:paraId="6CE02BA5" w14:textId="1D8D700C" w:rsidR="00F86CDA" w:rsidRPr="00AA26D6" w:rsidRDefault="00C50C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A26D6">
        <w:rPr>
          <w:rFonts w:ascii="Times New Roman" w:hAnsi="Times New Roman" w:cs="Times New Roman"/>
          <w:b/>
          <w:i/>
          <w:iCs/>
          <w:sz w:val="24"/>
          <w:szCs w:val="24"/>
        </w:rPr>
        <w:t>Детальная смета – см. файл «Предварительная смета на установку ограждений» Вариант 1.</w:t>
      </w:r>
    </w:p>
    <w:p w14:paraId="48EAB52D" w14:textId="77777777" w:rsidR="00C50C35" w:rsidRDefault="00C50C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73D7E" w14:textId="64110EC5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 – Вне кадастровых границ. Возможен по факту согласования с собственниками территорий</w:t>
      </w:r>
      <w:r w:rsidR="00A67841">
        <w:rPr>
          <w:rFonts w:ascii="Times New Roman" w:hAnsi="Times New Roman" w:cs="Times New Roman"/>
          <w:b/>
          <w:sz w:val="24"/>
          <w:szCs w:val="24"/>
        </w:rPr>
        <w:t>. Оценочная стоимость около 8</w:t>
      </w:r>
      <w:r w:rsidR="00221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841">
        <w:rPr>
          <w:rFonts w:ascii="Times New Roman" w:hAnsi="Times New Roman" w:cs="Times New Roman"/>
          <w:b/>
          <w:sz w:val="24"/>
          <w:szCs w:val="24"/>
        </w:rPr>
        <w:t>млн. рублей.</w:t>
      </w:r>
    </w:p>
    <w:p w14:paraId="1DFF01FD" w14:textId="77777777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Установка ворот/калиток только на улицах, граничащих с ул. Челюскинская, </w:t>
      </w:r>
    </w:p>
    <w:p w14:paraId="5AFBFA16" w14:textId="316ACBD1" w:rsidR="00F86CDA" w:rsidRDefault="0022117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Общие мероприятия: установка 2-ух шлагбаумов и 2-3 КПП, установка сетчатого ограждения с калитками для прохода жителей вдоль леса на ул. Полетаева и вдоль канала на ул. Водопроводная, установка заграждения </w:t>
      </w:r>
      <w:r w:rsidR="00AA26D6">
        <w:rPr>
          <w:rFonts w:ascii="Times New Roman" w:hAnsi="Times New Roman" w:cs="Times New Roman"/>
          <w:i/>
          <w:iCs/>
          <w:sz w:val="24"/>
          <w:szCs w:val="24"/>
        </w:rPr>
        <w:t xml:space="preserve">(ворота/шлагбаум) </w:t>
      </w:r>
      <w:r>
        <w:rPr>
          <w:rFonts w:ascii="Times New Roman" w:hAnsi="Times New Roman" w:cs="Times New Roman"/>
          <w:i/>
          <w:iCs/>
          <w:sz w:val="24"/>
          <w:szCs w:val="24"/>
        </w:rPr>
        <w:t>на ул. Полигонная.</w:t>
      </w:r>
    </w:p>
    <w:p w14:paraId="0FB5FA28" w14:textId="77777777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Преимущества:</w:t>
      </w:r>
      <w:r>
        <w:rPr>
          <w:rFonts w:ascii="Times New Roman" w:hAnsi="Times New Roman" w:cs="Times New Roman"/>
          <w:sz w:val="24"/>
          <w:szCs w:val="24"/>
        </w:rPr>
        <w:t xml:space="preserve"> сохранение привычного уклада использования прогулочных зон вдоль </w:t>
      </w:r>
      <w:r w:rsidRPr="00B05D32">
        <w:rPr>
          <w:rFonts w:ascii="Times New Roman" w:hAnsi="Times New Roman" w:cs="Times New Roman"/>
          <w:sz w:val="24"/>
          <w:szCs w:val="24"/>
        </w:rPr>
        <w:t>канала, вдоль леса, дорожной инфраструктуры по ул. Водопроводная, ул. Полетаева и ул. Полигонная, сохранение ощущения единства пространства посёлка, учёт интересов</w:t>
      </w:r>
      <w:r>
        <w:rPr>
          <w:rFonts w:ascii="Times New Roman" w:hAnsi="Times New Roman" w:cs="Times New Roman"/>
          <w:sz w:val="24"/>
          <w:szCs w:val="24"/>
        </w:rPr>
        <w:t xml:space="preserve"> крайних участков.</w:t>
      </w:r>
    </w:p>
    <w:p w14:paraId="534A940A" w14:textId="77777777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Недостатки:</w:t>
      </w:r>
      <w:r>
        <w:rPr>
          <w:rFonts w:ascii="Times New Roman" w:hAnsi="Times New Roman" w:cs="Times New Roman"/>
          <w:sz w:val="24"/>
          <w:szCs w:val="24"/>
        </w:rPr>
        <w:t xml:space="preserve"> более высокая стоимость реализации, необходимость получения разрешений от администрации г. Мытищи, необходимость дополнительных согласований с Мосводоканалом (ул. Водопроводная) и Дмитровским лесничеством (ул. Полетаева), т.к. устанавливаемое ограждение будет проходить по землям, не принадлежащим нашему СНТ.</w:t>
      </w:r>
    </w:p>
    <w:p w14:paraId="2136CE72" w14:textId="520A6422" w:rsidR="00C50C35" w:rsidRPr="00AA26D6" w:rsidRDefault="00C50C35" w:rsidP="00C50C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A26D6">
        <w:rPr>
          <w:rFonts w:ascii="Times New Roman" w:hAnsi="Times New Roman" w:cs="Times New Roman"/>
          <w:b/>
          <w:i/>
          <w:iCs/>
          <w:sz w:val="24"/>
          <w:szCs w:val="24"/>
        </w:rPr>
        <w:t>Детальная смета – см. файл «Предварительная смета на установку ограждений» Вариант 2.</w:t>
      </w:r>
    </w:p>
    <w:p w14:paraId="6F1E36B8" w14:textId="77777777" w:rsidR="00F86CDA" w:rsidRDefault="00F86CD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6310B" w14:textId="06B7D21F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учёта интереса всех собственников, сохранения привычного уклада жизни, доступа к прогулочным зонам, жители, поддерживающие закрытие поселка, Правление и инициативная группа считают Вариант №2 предпочтительным и просят поддержать закрытие посёлка по Варианту №2. Хотя он и является более дорогим в финансовом плане, дальнейшая эксплуатация будет дешевле, а общий полезный эффект для всех - существенно </w:t>
      </w:r>
      <w:r w:rsidR="00287306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ше, чем от торцевого поуличного заграждения. Вариант №2 представляет собой установку ограждений на территории по существующим кадастровым границам и частично по территориям, не принадлежащим нашему СНТ. </w:t>
      </w:r>
    </w:p>
    <w:p w14:paraId="55346B1B" w14:textId="77777777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 должен остаться запасным в случае, если Вариант №2 не удастся согласовать в желаемом объеме.</w:t>
      </w:r>
    </w:p>
    <w:p w14:paraId="56FDCB3D" w14:textId="0250BE40" w:rsidR="00F86CDA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ограждений на чужих территориях запрещена до получения согласования с собственниками земли. Установка ограждений по территории, совпадающей с нашими кадастровыми границами, будет разрешена, в том числе за свой счет, согласно эскизам и планам в рамках единой концепции архитектурных решений после согласования с </w:t>
      </w:r>
      <w:r w:rsidRPr="00B05D3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Администрацией г.о. Мытищи. Регламент установки ограждений будет опубликован после </w:t>
      </w:r>
      <w:r w:rsidR="00133D9F">
        <w:rPr>
          <w:rFonts w:ascii="Times New Roman" w:hAnsi="Times New Roman" w:cs="Times New Roman"/>
          <w:sz w:val="24"/>
          <w:szCs w:val="24"/>
        </w:rPr>
        <w:t>с</w:t>
      </w:r>
      <w:r w:rsidRPr="00B05D32">
        <w:rPr>
          <w:rFonts w:ascii="Times New Roman" w:hAnsi="Times New Roman" w:cs="Times New Roman"/>
          <w:sz w:val="24"/>
          <w:szCs w:val="24"/>
        </w:rPr>
        <w:t>о</w:t>
      </w:r>
      <w:r w:rsidR="00133D9F">
        <w:rPr>
          <w:rFonts w:ascii="Times New Roman" w:hAnsi="Times New Roman" w:cs="Times New Roman"/>
          <w:sz w:val="24"/>
          <w:szCs w:val="24"/>
        </w:rPr>
        <w:t>гласований</w:t>
      </w:r>
      <w:r w:rsidRPr="00B05D32">
        <w:rPr>
          <w:rFonts w:ascii="Times New Roman" w:hAnsi="Times New Roman" w:cs="Times New Roman"/>
          <w:sz w:val="24"/>
          <w:szCs w:val="24"/>
        </w:rPr>
        <w:t xml:space="preserve">, в случае принятия </w:t>
      </w:r>
      <w:r w:rsidR="00133D9F"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  <w:r w:rsidRPr="00B05D32">
        <w:rPr>
          <w:rFonts w:ascii="Times New Roman" w:hAnsi="Times New Roman" w:cs="Times New Roman"/>
          <w:sz w:val="24"/>
          <w:szCs w:val="24"/>
        </w:rPr>
        <w:t>положительного решения о закрытии.</w:t>
      </w:r>
    </w:p>
    <w:p w14:paraId="616ADA98" w14:textId="77777777" w:rsidR="00F86CDA" w:rsidRDefault="00F86CDA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14:paraId="5B50E796" w14:textId="77777777" w:rsidR="00F86CD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реализации проекта закрытия:</w:t>
      </w:r>
    </w:p>
    <w:p w14:paraId="49D154AF" w14:textId="77777777" w:rsidR="00F86CDA" w:rsidRDefault="00F86CDA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14:paraId="7EAAACB0" w14:textId="77777777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E0BEA">
        <w:rPr>
          <w:rFonts w:ascii="Times New Roman" w:hAnsi="Times New Roman" w:cs="Times New Roman"/>
          <w:b/>
          <w:bCs/>
          <w:sz w:val="24"/>
          <w:szCs w:val="24"/>
        </w:rPr>
        <w:t>Утверждение принципиального решения о закрытии поселка</w:t>
      </w:r>
      <w:r>
        <w:rPr>
          <w:rFonts w:ascii="Times New Roman" w:hAnsi="Times New Roman" w:cs="Times New Roman"/>
          <w:sz w:val="24"/>
          <w:szCs w:val="24"/>
        </w:rPr>
        <w:t xml:space="preserve"> (Согласен / Не согласен) и предпочтительного варианта закрытия на общем собрании 2025 г. Решение принимается квалифицированным большинством голосов (2/3), принявших участие в общем собрании членов СНТ «Старый большевик» и граждан без участия в товариществе, т.е. голосуют все собственники.</w:t>
      </w:r>
    </w:p>
    <w:p w14:paraId="74AFEA73" w14:textId="77777777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E0BEA">
        <w:rPr>
          <w:rFonts w:ascii="Times New Roman" w:hAnsi="Times New Roman" w:cs="Times New Roman"/>
          <w:b/>
          <w:bCs/>
          <w:sz w:val="24"/>
          <w:szCs w:val="24"/>
        </w:rPr>
        <w:t>Проработка</w:t>
      </w:r>
      <w:r>
        <w:rPr>
          <w:rFonts w:ascii="Times New Roman" w:hAnsi="Times New Roman" w:cs="Times New Roman"/>
          <w:sz w:val="24"/>
          <w:szCs w:val="24"/>
        </w:rPr>
        <w:t xml:space="preserve"> эскизных </w:t>
      </w:r>
      <w:r w:rsidRPr="002E0BEA">
        <w:rPr>
          <w:rFonts w:ascii="Times New Roman" w:hAnsi="Times New Roman" w:cs="Times New Roman"/>
          <w:b/>
          <w:bCs/>
          <w:sz w:val="24"/>
          <w:szCs w:val="24"/>
        </w:rPr>
        <w:t>проектов</w:t>
      </w:r>
      <w:r>
        <w:rPr>
          <w:rFonts w:ascii="Times New Roman" w:hAnsi="Times New Roman" w:cs="Times New Roman"/>
          <w:sz w:val="24"/>
          <w:szCs w:val="24"/>
        </w:rPr>
        <w:t xml:space="preserve">, архитектурных решений, необходимых </w:t>
      </w:r>
      <w:r w:rsidRPr="002E0BEA">
        <w:rPr>
          <w:rFonts w:ascii="Times New Roman" w:hAnsi="Times New Roman" w:cs="Times New Roman"/>
          <w:b/>
          <w:bCs/>
          <w:sz w:val="24"/>
          <w:szCs w:val="24"/>
        </w:rPr>
        <w:t>для согласования</w:t>
      </w:r>
      <w:r w:rsidRPr="00B05D32">
        <w:rPr>
          <w:rFonts w:ascii="Times New Roman" w:hAnsi="Times New Roman" w:cs="Times New Roman"/>
          <w:sz w:val="24"/>
          <w:szCs w:val="24"/>
        </w:rPr>
        <w:t xml:space="preserve"> проекта с администрацией г.о. Мытищи.</w:t>
      </w:r>
    </w:p>
    <w:p w14:paraId="1BC22A33" w14:textId="0C25C417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E0BEA">
        <w:rPr>
          <w:rFonts w:ascii="Times New Roman" w:hAnsi="Times New Roman" w:cs="Times New Roman"/>
          <w:sz w:val="24"/>
          <w:szCs w:val="24"/>
        </w:rPr>
        <w:t>Монтаж</w:t>
      </w:r>
      <w:r>
        <w:rPr>
          <w:rFonts w:ascii="Times New Roman" w:hAnsi="Times New Roman" w:cs="Times New Roman"/>
          <w:sz w:val="24"/>
          <w:szCs w:val="24"/>
        </w:rPr>
        <w:t xml:space="preserve"> в местах установки ограждений дополнительных точек </w:t>
      </w:r>
      <w:r w:rsidRPr="002E0BEA">
        <w:rPr>
          <w:rFonts w:ascii="Times New Roman" w:hAnsi="Times New Roman" w:cs="Times New Roman"/>
          <w:b/>
          <w:bCs/>
          <w:sz w:val="24"/>
          <w:szCs w:val="24"/>
        </w:rPr>
        <w:t>электропитания, камер видеонаблюдения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средств, имеющихся на расчетном счете.</w:t>
      </w:r>
    </w:p>
    <w:p w14:paraId="02D9BA14" w14:textId="77777777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8640D">
        <w:rPr>
          <w:rFonts w:ascii="Times New Roman" w:hAnsi="Times New Roman" w:cs="Times New Roman"/>
          <w:b/>
          <w:bCs/>
          <w:sz w:val="24"/>
          <w:szCs w:val="24"/>
        </w:rPr>
        <w:t>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 проекта и варианта закрытия, утвержденных общим собранием. </w:t>
      </w:r>
    </w:p>
    <w:p w14:paraId="75C432AE" w14:textId="77777777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данных этапах (1-4) дополнительное финансирование проекта не требуется.</w:t>
      </w:r>
    </w:p>
    <w:p w14:paraId="4F6BD1E9" w14:textId="77777777" w:rsidR="0068640D" w:rsidRDefault="0068640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D93DDF" w14:textId="562A2FE3" w:rsidR="00F86CDA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Планирование монтажа и ввода в эксплуатацию ограждений, ворот, калиток на всех улицах, регламентация технического обслуживания, доступа и пропуска.</w:t>
      </w:r>
    </w:p>
    <w:p w14:paraId="63273368" w14:textId="72B7FB79" w:rsidR="00F86CDA" w:rsidRDefault="00000000">
      <w:pPr>
        <w:spacing w:after="0"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перекрытие улиц со стороны ул. Челюскинская за счет целевых и добровольных взносов жителей этих улиц. Данное перекрытие сразу перекроет доступ посторонних лиц и транспорта со стороны улиц Силикатная, Стрелковая и </w:t>
      </w:r>
      <w:r w:rsidR="0068640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новых ЖК.</w:t>
      </w:r>
    </w:p>
    <w:p w14:paraId="71EBFABE" w14:textId="77777777" w:rsidR="00F86CDA" w:rsidRDefault="00000000">
      <w:pPr>
        <w:spacing w:after="0"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установка шлагбаумов и КПП на въезд со стороны ул. Блюхера и со стороны станции Челюскинская на пр. Старых большевиков для обеспечения беспрепятственного доступа жителей и их гостей, а также доставок, такси, аварийных служб и др. при любых обстоятельствах, в т.ч. в ручном режиме при отсутствии света, связи и прочих аварийных ситуациях.</w:t>
      </w:r>
    </w:p>
    <w:p w14:paraId="04FF3354" w14:textId="77777777" w:rsidR="00F86CDA" w:rsidRDefault="00000000">
      <w:pPr>
        <w:spacing w:after="0"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установка ограждения на ул. Тухачевского вдоль лесной зоны и, возможно, установка КПП на ул. Тухачевского.</w:t>
      </w:r>
    </w:p>
    <w:p w14:paraId="4D60CAFF" w14:textId="40092574" w:rsidR="00F86CDA" w:rsidRDefault="00000000">
      <w:pPr>
        <w:spacing w:after="0"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8640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ланомерное закрытие остальных улиц. </w:t>
      </w:r>
    </w:p>
    <w:p w14:paraId="15587C4B" w14:textId="77777777" w:rsidR="00F86CDA" w:rsidRDefault="00F86CDA">
      <w:pPr>
        <w:spacing w:after="0"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</w:p>
    <w:p w14:paraId="7EA5130C" w14:textId="2D3353D6" w:rsidR="00F86CDA" w:rsidRDefault="00000000">
      <w:pPr>
        <w:spacing w:after="0" w:line="240" w:lineRule="auto"/>
        <w:ind w:leftChars="300"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не только поочередная, но и параллельная реализация </w:t>
      </w:r>
      <w:r w:rsidR="0068640D">
        <w:rPr>
          <w:rFonts w:ascii="Times New Roman" w:hAnsi="Times New Roman" w:cs="Times New Roman"/>
          <w:sz w:val="24"/>
          <w:szCs w:val="24"/>
        </w:rPr>
        <w:t xml:space="preserve">проекта на этапах </w:t>
      </w:r>
      <w:r>
        <w:rPr>
          <w:rFonts w:ascii="Times New Roman" w:hAnsi="Times New Roman" w:cs="Times New Roman"/>
          <w:sz w:val="24"/>
          <w:szCs w:val="24"/>
        </w:rPr>
        <w:t xml:space="preserve">1), 2), 3), 4) п.5 в зависимости от </w:t>
      </w:r>
      <w:r w:rsidR="00F9760E">
        <w:rPr>
          <w:rFonts w:ascii="Times New Roman" w:hAnsi="Times New Roman" w:cs="Times New Roman"/>
          <w:sz w:val="24"/>
          <w:szCs w:val="24"/>
        </w:rPr>
        <w:t xml:space="preserve">финансовых </w:t>
      </w:r>
      <w:r>
        <w:rPr>
          <w:rFonts w:ascii="Times New Roman" w:hAnsi="Times New Roman" w:cs="Times New Roman"/>
          <w:sz w:val="24"/>
          <w:szCs w:val="24"/>
        </w:rPr>
        <w:t>возможностей</w:t>
      </w:r>
      <w:r w:rsidR="00F9760E">
        <w:rPr>
          <w:rFonts w:ascii="Times New Roman" w:hAnsi="Times New Roman" w:cs="Times New Roman"/>
          <w:sz w:val="24"/>
          <w:szCs w:val="24"/>
        </w:rPr>
        <w:t>.</w:t>
      </w:r>
    </w:p>
    <w:p w14:paraId="1DD8B058" w14:textId="77777777" w:rsidR="00F86CDA" w:rsidRDefault="00F86CD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F1D28C" w14:textId="77777777" w:rsidR="00F86CD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Организационные и технические вопросы:</w:t>
      </w:r>
    </w:p>
    <w:p w14:paraId="04270FA4" w14:textId="77777777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Доступ гостей, такси, доставки</w:t>
      </w:r>
      <w:r>
        <w:rPr>
          <w:rFonts w:ascii="Times New Roman" w:hAnsi="Times New Roman" w:cs="Times New Roman"/>
          <w:sz w:val="24"/>
          <w:szCs w:val="24"/>
        </w:rPr>
        <w:t>. Осуществляется по звонку / сообщению / мессенджеру на КПП от собственника земельного участка или членов семьи собственника.</w:t>
      </w:r>
    </w:p>
    <w:p w14:paraId="698FC4B1" w14:textId="77777777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Проезд грузового транспорта</w:t>
      </w:r>
      <w:r>
        <w:rPr>
          <w:rFonts w:ascii="Times New Roman" w:hAnsi="Times New Roman" w:cs="Times New Roman"/>
          <w:sz w:val="24"/>
          <w:szCs w:val="24"/>
        </w:rPr>
        <w:t>. Осуществляется по Регламенту проезда грузового транспорта через КПП на ул. Блюхера на платной основе.</w:t>
      </w:r>
    </w:p>
    <w:p w14:paraId="4B79AA65" w14:textId="6C19B6E2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Снег</w:t>
      </w:r>
      <w:r>
        <w:rPr>
          <w:rFonts w:ascii="Times New Roman" w:hAnsi="Times New Roman" w:cs="Times New Roman"/>
          <w:sz w:val="24"/>
          <w:szCs w:val="24"/>
        </w:rPr>
        <w:t>. Уборка осуществляется централизованно коммунальной снегоуборочной техникой. Контроль уборки и своевременного открытия / закрытия ворот осуществляет ответственное лицо</w:t>
      </w:r>
      <w:r w:rsidR="00221178" w:rsidRPr="00221178">
        <w:rPr>
          <w:rFonts w:ascii="Times New Roman" w:hAnsi="Times New Roman" w:cs="Times New Roman"/>
          <w:sz w:val="24"/>
          <w:szCs w:val="24"/>
        </w:rPr>
        <w:t xml:space="preserve"> </w:t>
      </w:r>
      <w:r w:rsidR="00221178">
        <w:rPr>
          <w:rFonts w:ascii="Times New Roman" w:hAnsi="Times New Roman" w:cs="Times New Roman"/>
          <w:sz w:val="24"/>
          <w:szCs w:val="24"/>
        </w:rPr>
        <w:t>со стороны 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8AB458" w14:textId="502F3B3C" w:rsidR="00F86CDA" w:rsidRPr="00B05D32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5D32">
        <w:rPr>
          <w:rFonts w:ascii="Times New Roman" w:hAnsi="Times New Roman" w:cs="Times New Roman"/>
          <w:i/>
          <w:iCs/>
          <w:sz w:val="24"/>
          <w:szCs w:val="24"/>
        </w:rPr>
        <w:t>Количество пропусков на домовладение</w:t>
      </w:r>
      <w:r w:rsidRPr="00B05D32">
        <w:rPr>
          <w:rFonts w:ascii="Times New Roman" w:hAnsi="Times New Roman" w:cs="Times New Roman"/>
          <w:sz w:val="24"/>
          <w:szCs w:val="24"/>
        </w:rPr>
        <w:t>. Собственник земельного участка определяет необходимое количество карт на свою семью и подает заявку установленной формы. В случаях проживания арендаторов собственник подает заявку иной формы. Формы заявок будут утверждены позднее. В случае неправомерной передачи пропуска третьим лицам, в том числе на основе купли-продажи, пропуска блокируются без права восстановления.</w:t>
      </w:r>
    </w:p>
    <w:p w14:paraId="05354AAC" w14:textId="718A5BDF" w:rsidR="00F86CDA" w:rsidRPr="00B05D32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5D32">
        <w:rPr>
          <w:rFonts w:ascii="Times New Roman" w:hAnsi="Times New Roman" w:cs="Times New Roman"/>
          <w:i/>
          <w:iCs/>
          <w:sz w:val="24"/>
          <w:szCs w:val="24"/>
        </w:rPr>
        <w:t>Ответственность за работу шлагбаумов</w:t>
      </w:r>
      <w:r w:rsidRPr="00B05D32">
        <w:rPr>
          <w:rFonts w:ascii="Times New Roman" w:hAnsi="Times New Roman" w:cs="Times New Roman"/>
          <w:sz w:val="24"/>
          <w:szCs w:val="24"/>
        </w:rPr>
        <w:t>. Назначенное ответственное лицо</w:t>
      </w:r>
      <w:r w:rsidR="00221178">
        <w:rPr>
          <w:rFonts w:ascii="Times New Roman" w:hAnsi="Times New Roman" w:cs="Times New Roman"/>
          <w:sz w:val="24"/>
          <w:szCs w:val="24"/>
        </w:rPr>
        <w:t>, заключение договора на техобслуживание</w:t>
      </w:r>
      <w:r w:rsidRPr="00B05D32">
        <w:rPr>
          <w:rFonts w:ascii="Times New Roman" w:hAnsi="Times New Roman" w:cs="Times New Roman"/>
          <w:sz w:val="24"/>
          <w:szCs w:val="24"/>
        </w:rPr>
        <w:t>.</w:t>
      </w:r>
    </w:p>
    <w:p w14:paraId="687E4C86" w14:textId="77777777" w:rsidR="00F86CDA" w:rsidRPr="00B05D32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5D32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Отсутствие электричества</w:t>
      </w:r>
      <w:r w:rsidRPr="00B05D32">
        <w:rPr>
          <w:rFonts w:ascii="Times New Roman" w:hAnsi="Times New Roman" w:cs="Times New Roman"/>
          <w:sz w:val="24"/>
          <w:szCs w:val="24"/>
        </w:rPr>
        <w:t>. Установка системы резервного питания или другие технические решения. Б</w:t>
      </w:r>
      <w:r w:rsidRPr="00B05D32">
        <w:rPr>
          <w:rFonts w:ascii="Times New Roman" w:hAnsi="Times New Roman"/>
          <w:sz w:val="24"/>
          <w:szCs w:val="24"/>
        </w:rPr>
        <w:t>удут рассмотрены предложения подрядчика по обеспечению бесперебойного функционирования инфраструктуры с учетом возможных отключений связи и электричества.</w:t>
      </w:r>
    </w:p>
    <w:p w14:paraId="504A98AE" w14:textId="6A6AF35E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Транзитный проезд</w:t>
      </w:r>
      <w:r>
        <w:rPr>
          <w:rFonts w:ascii="Times New Roman" w:hAnsi="Times New Roman" w:cs="Times New Roman"/>
          <w:sz w:val="24"/>
          <w:szCs w:val="24"/>
        </w:rPr>
        <w:t>. Транзитный проезд минимизирован и количество проезжающих продолжает уменьшаться. Кто-то отказался из-за повышения стоимости, кто-то стал использовать платную хорду. Новые пропуска жителям Черкизово не выдаются</w:t>
      </w:r>
      <w:r w:rsidR="00287306">
        <w:rPr>
          <w:rFonts w:ascii="Times New Roman" w:hAnsi="Times New Roman" w:cs="Times New Roman"/>
          <w:sz w:val="24"/>
          <w:szCs w:val="24"/>
        </w:rPr>
        <w:t xml:space="preserve"> уже более полугода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7306">
        <w:rPr>
          <w:rFonts w:ascii="Times New Roman" w:hAnsi="Times New Roman" w:cs="Times New Roman"/>
          <w:sz w:val="24"/>
          <w:szCs w:val="24"/>
        </w:rPr>
        <w:t xml:space="preserve">Почему не можем совсем закрыть проезд через улицу Тухачевского. </w:t>
      </w:r>
      <w:r>
        <w:rPr>
          <w:rFonts w:ascii="Times New Roman" w:hAnsi="Times New Roman" w:cs="Times New Roman"/>
          <w:sz w:val="24"/>
          <w:szCs w:val="24"/>
        </w:rPr>
        <w:t xml:space="preserve">Со стороны Черкизово живет масса родственников наших жителей, </w:t>
      </w:r>
      <w:r w:rsidR="00287306">
        <w:rPr>
          <w:rFonts w:ascii="Times New Roman" w:hAnsi="Times New Roman" w:cs="Times New Roman"/>
          <w:sz w:val="24"/>
          <w:szCs w:val="24"/>
        </w:rPr>
        <w:t xml:space="preserve">в т.ч. </w:t>
      </w:r>
      <w:r>
        <w:rPr>
          <w:rFonts w:ascii="Times New Roman" w:hAnsi="Times New Roman" w:cs="Times New Roman"/>
          <w:sz w:val="24"/>
          <w:szCs w:val="24"/>
        </w:rPr>
        <w:t>пожилые родители. Наши жители возят</w:t>
      </w:r>
      <w:r w:rsidR="001124E8">
        <w:rPr>
          <w:rFonts w:ascii="Times New Roman" w:hAnsi="Times New Roman" w:cs="Times New Roman"/>
          <w:sz w:val="24"/>
          <w:szCs w:val="24"/>
        </w:rPr>
        <w:t>, например,</w:t>
      </w:r>
      <w:r>
        <w:rPr>
          <w:rFonts w:ascii="Times New Roman" w:hAnsi="Times New Roman" w:cs="Times New Roman"/>
          <w:sz w:val="24"/>
          <w:szCs w:val="24"/>
        </w:rPr>
        <w:t xml:space="preserve"> детей в сады и школы в Черкизово, а черкизовские – </w:t>
      </w:r>
      <w:r w:rsidR="001124E8">
        <w:rPr>
          <w:rFonts w:ascii="Times New Roman" w:hAnsi="Times New Roman" w:cs="Times New Roman"/>
          <w:sz w:val="24"/>
          <w:szCs w:val="24"/>
        </w:rPr>
        <w:t xml:space="preserve">в сады и школы </w:t>
      </w:r>
      <w:r>
        <w:rPr>
          <w:rFonts w:ascii="Times New Roman" w:hAnsi="Times New Roman" w:cs="Times New Roman"/>
          <w:sz w:val="24"/>
          <w:szCs w:val="24"/>
        </w:rPr>
        <w:t>на Силикатную и 3-ю Новую. Жители улицы Тельмана (</w:t>
      </w:r>
      <w:r w:rsidR="00272426">
        <w:rPr>
          <w:rFonts w:ascii="Times New Roman" w:hAnsi="Times New Roman" w:cs="Times New Roman"/>
          <w:sz w:val="24"/>
          <w:szCs w:val="24"/>
        </w:rPr>
        <w:t>наши жители со</w:t>
      </w:r>
      <w:r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27242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Черкизово) продолжают платить членские взносы и участвовать в жизни поселка. Каждый случай предоставления пропуска жителю Черкизово рассматривался и будет рассматриваться индивидуально.</w:t>
      </w:r>
      <w:r w:rsidR="00272426">
        <w:rPr>
          <w:rFonts w:ascii="Times New Roman" w:hAnsi="Times New Roman" w:cs="Times New Roman"/>
          <w:sz w:val="24"/>
          <w:szCs w:val="24"/>
        </w:rPr>
        <w:t xml:space="preserve"> Изменение стоимости для транзитного проезда обсуждается.</w:t>
      </w:r>
    </w:p>
    <w:p w14:paraId="58D0298B" w14:textId="02C42EDC" w:rsidR="00F86CDA" w:rsidRPr="001124E8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Размер единовременного взноса на общее закрытие</w:t>
      </w:r>
      <w:r>
        <w:rPr>
          <w:rFonts w:ascii="Times New Roman" w:hAnsi="Times New Roman" w:cs="Times New Roman"/>
          <w:sz w:val="24"/>
          <w:szCs w:val="24"/>
        </w:rPr>
        <w:t>. Пока этот вопрос даже не ставится. Сумма будет рассчитана после согласования проекта всеми инстанциями. По ценам сегодняшнего дня проект закрытия по Варианту №2 может обойтись в сумму порядка 8 млн. рублей при условии закрытия улиц Коларова, Куйбышева, Лесной пр. и Свердлова за счет средств собственников и</w:t>
      </w:r>
      <w:r w:rsidR="00543E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учитывая предложения некоторых жителей профинансировать часть проекта. Можно было бы назвать усредненную сумму целевого взноса на закрытие по Варианту №2 (по </w:t>
      </w:r>
      <w:r w:rsidRPr="001124E8">
        <w:rPr>
          <w:rFonts w:ascii="Times New Roman" w:hAnsi="Times New Roman" w:cs="Times New Roman"/>
          <w:sz w:val="24"/>
          <w:szCs w:val="24"/>
        </w:rPr>
        <w:t>периметру)</w:t>
      </w:r>
      <w:r w:rsidR="00543EA0">
        <w:rPr>
          <w:rFonts w:ascii="Times New Roman" w:hAnsi="Times New Roman" w:cs="Times New Roman"/>
          <w:sz w:val="24"/>
          <w:szCs w:val="24"/>
        </w:rPr>
        <w:t>. На сегодняшний день это</w:t>
      </w:r>
      <w:r w:rsidRPr="001124E8">
        <w:rPr>
          <w:rFonts w:ascii="Times New Roman" w:hAnsi="Times New Roman" w:cs="Times New Roman"/>
          <w:sz w:val="24"/>
          <w:szCs w:val="24"/>
        </w:rPr>
        <w:t xml:space="preserve"> 10-12т.р. с собственника. Сумма может выплачиваться по частям.</w:t>
      </w:r>
    </w:p>
    <w:p w14:paraId="44D6ADA3" w14:textId="77777777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Кто и как собирает деньги на закрытие</w:t>
      </w:r>
      <w:r>
        <w:rPr>
          <w:rFonts w:ascii="Times New Roman" w:hAnsi="Times New Roman" w:cs="Times New Roman"/>
          <w:sz w:val="24"/>
          <w:szCs w:val="24"/>
        </w:rPr>
        <w:t>. Пока деньги на закрытие НЕ собираются.</w:t>
      </w:r>
    </w:p>
    <w:p w14:paraId="7AD00E84" w14:textId="30248384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Членские взносы на следующий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17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увеличиваются ни для кого. </w:t>
      </w:r>
      <w:r w:rsidR="00C50C35" w:rsidRPr="0044063F">
        <w:rPr>
          <w:rFonts w:ascii="Times New Roman" w:hAnsi="Times New Roman" w:cs="Times New Roman"/>
          <w:sz w:val="24"/>
          <w:szCs w:val="24"/>
          <w:u w:val="single"/>
        </w:rPr>
        <w:t>После запуска</w:t>
      </w:r>
      <w:r w:rsidR="00C50C35">
        <w:rPr>
          <w:rFonts w:ascii="Times New Roman" w:hAnsi="Times New Roman" w:cs="Times New Roman"/>
          <w:sz w:val="24"/>
          <w:szCs w:val="24"/>
        </w:rPr>
        <w:t xml:space="preserve"> КПП членские взносы увеличатся </w:t>
      </w:r>
      <w:r w:rsidR="00E91A77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C50C35">
        <w:rPr>
          <w:rFonts w:ascii="Times New Roman" w:hAnsi="Times New Roman" w:cs="Times New Roman"/>
          <w:sz w:val="24"/>
          <w:szCs w:val="24"/>
        </w:rPr>
        <w:t>на 1т.р./мес.</w:t>
      </w:r>
      <w:r w:rsidR="00E91A77">
        <w:rPr>
          <w:rFonts w:ascii="Times New Roman" w:hAnsi="Times New Roman" w:cs="Times New Roman"/>
          <w:sz w:val="24"/>
          <w:szCs w:val="24"/>
        </w:rPr>
        <w:t xml:space="preserve"> Правление не преследует цель максимального удорожания проекта и будет стараться минимизировать расходы. </w:t>
      </w:r>
    </w:p>
    <w:p w14:paraId="1AC9E906" w14:textId="77777777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Сумма целевого взноса</w:t>
      </w:r>
      <w:r>
        <w:rPr>
          <w:rFonts w:ascii="Times New Roman" w:hAnsi="Times New Roman" w:cs="Times New Roman"/>
          <w:sz w:val="24"/>
          <w:szCs w:val="24"/>
        </w:rPr>
        <w:t xml:space="preserve"> будет зависеть от того, 1) какой проект нам согласуют – Вариант №2, который является предпочтительным, или Вариант №1 и 2) от тех параметров благоустройства, которые нам утвердят. Если этап согласования закончится ранее августа следующего года, все будут оповещены. При необходимости правление организует внеочередное общее собрание, на котором рассмотрим финансовые вопросы закрытия и сроки. </w:t>
      </w:r>
    </w:p>
    <w:p w14:paraId="4EFD4373" w14:textId="4C3B5028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Плата за въезд грузовой техники</w:t>
      </w:r>
      <w:r>
        <w:rPr>
          <w:rFonts w:ascii="Times New Roman" w:hAnsi="Times New Roman" w:cs="Times New Roman"/>
          <w:sz w:val="24"/>
          <w:szCs w:val="24"/>
        </w:rPr>
        <w:t xml:space="preserve">. Этот вопрос не связан с закрытием поселка. Когда-то лет 20 назад существовал дорожный фонд. Деньги в него вносили жители при строительстве дома. В зависимости от размера и местонахождения </w:t>
      </w:r>
      <w:r w:rsidR="00543EA0">
        <w:rPr>
          <w:rFonts w:ascii="Times New Roman" w:hAnsi="Times New Roman" w:cs="Times New Roman"/>
          <w:sz w:val="24"/>
          <w:szCs w:val="24"/>
        </w:rPr>
        <w:t xml:space="preserve">строящегося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="00543E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вносились разные суммы. Когда производились дорожные работы на той или иной улице, жители этой улицы сбрасывались, а правление из дорожного фонда добавляло денежные средства. Есть предложение вернуться к этой практике. Когда поселок будет закрыт, можно будет ввести плату за разовый проезд грузовой техники.</w:t>
      </w:r>
    </w:p>
    <w:p w14:paraId="65117C6D" w14:textId="77777777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Уборка улиц за периметром.</w:t>
      </w:r>
      <w:r>
        <w:rPr>
          <w:rFonts w:ascii="Times New Roman" w:hAnsi="Times New Roman" w:cs="Times New Roman"/>
          <w:sz w:val="24"/>
          <w:szCs w:val="24"/>
        </w:rPr>
        <w:t xml:space="preserve"> Если удастся согласовать Вариант №2, то убирать будем мы, как свою территорию, если не удастся, то этим будет заниматься город, как и сейчас.</w:t>
      </w:r>
    </w:p>
    <w:p w14:paraId="6ADF3FC8" w14:textId="77777777" w:rsidR="00F86CDA" w:rsidRDefault="00000000">
      <w:pPr>
        <w:pStyle w:val="a7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закрытия поселка никак не связан с вопросами организации коммерческих услуг (платные услуги на пруду и т.п.). Данные вопросы относятся к предмету отдельного голосования. </w:t>
      </w:r>
    </w:p>
    <w:p w14:paraId="119EC1DD" w14:textId="77777777" w:rsidR="00F86CDA" w:rsidRDefault="00F86CD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24547A" w14:textId="77777777" w:rsidR="007645E9" w:rsidRDefault="007645E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127A6D" w14:textId="77777777" w:rsidR="007645E9" w:rsidRDefault="007645E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7FE579" w14:textId="77777777" w:rsidR="00F86CD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Значимые вопросы повестки собрания 2025 г.</w:t>
      </w:r>
    </w:p>
    <w:p w14:paraId="4F93108C" w14:textId="77777777" w:rsidR="00F86CDA" w:rsidRDefault="00F86CD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EEB089" w14:textId="2DA55605" w:rsidR="00F86CDA" w:rsidRPr="0068640D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На собрании 2024 г. не ставился на голосование вопрос о закрытии поселка. Поэтому официально это решение необходимо принять на собрании 2025 г. Причем в настоящий момент достаточно</w:t>
      </w:r>
      <w:r w:rsidRPr="0068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1) принять «принципиальное» решение: </w:t>
      </w:r>
      <w:r w:rsidR="00A35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ДА</w:t>
      </w:r>
      <w:r w:rsidRPr="0068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или </w:t>
      </w:r>
      <w:r w:rsidR="00A35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НЕТ</w:t>
      </w:r>
      <w:r w:rsidRPr="0068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AF76443" w14:textId="77777777" w:rsidR="00F86CDA" w:rsidRPr="0068640D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На текущем собрании нужно также принять решение о</w:t>
      </w:r>
      <w:r w:rsidRPr="0068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2)</w:t>
      </w: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предпочтительном варианте закрытия</w:t>
      </w: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согласовать единый</w:t>
      </w:r>
      <w:r w:rsidRPr="0068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3)</w:t>
      </w: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дизайн ограждений</w:t>
      </w: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5A7001" w14:textId="77777777" w:rsidR="007645E9" w:rsidRDefault="007645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CE5F23" w14:textId="3CEF609E" w:rsidR="00F86CDA" w:rsidRPr="0068640D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при условии принятия принципиального решения Правление и инициативная группа могут обратиться в администрацию г. Мытищи на предмет получения разрешения на установку ограждения вдоль леса и канала, т.к. устанавливаемое ограждение будет проходить за границей территории нашего СНТ.</w:t>
      </w:r>
    </w:p>
    <w:p w14:paraId="2B24CB36" w14:textId="79187A8B" w:rsidR="00F86CDA" w:rsidRPr="0068640D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В зависимости от получения положительного/отрицательного решения от администрации г. Мытищи, Правление будет прорабатывать окончательную схему закрытия поселка.</w:t>
      </w:r>
      <w:r w:rsidR="00543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</w:t>
      </w:r>
      <w:r w:rsidR="00614C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ирование </w:t>
      </w:r>
      <w:r w:rsidR="00CD4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жителей – </w:t>
      </w:r>
      <w:r w:rsidR="00614C31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обязательно.</w:t>
      </w:r>
    </w:p>
    <w:p w14:paraId="3D949615" w14:textId="77777777" w:rsidR="00F86CDA" w:rsidRPr="0068640D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Финансирование проекта закрытия в части целевых взносов будет осуществляться после получения согласований по факту решения очередного / внеочередного общего собрания.</w:t>
      </w:r>
    </w:p>
    <w:p w14:paraId="084E77B4" w14:textId="77777777" w:rsidR="00F86CDA" w:rsidRPr="0068640D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Мероприятия, которые должны будут осуществляться при любом варианте: административные согласования, необходимые консультации, подведение электричества и системы видеонаблюдения к местам установки 2-х шлагбаумов будет осуществляться за счет членских взносов, имеющихся на расчетном счете.</w:t>
      </w:r>
    </w:p>
    <w:p w14:paraId="4552E039" w14:textId="77777777" w:rsidR="00F86CDA" w:rsidRPr="0068640D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благоприятного решения собственников, рассчитываем, что к следующему собранию проект уже будет согласован и на основании согласований будет проработан план дальнейшей реализации проекта и определена сумма целевых взносов для дальнейшего финансирования.</w:t>
      </w:r>
    </w:p>
    <w:p w14:paraId="1770CE84" w14:textId="68E8FE96" w:rsidR="00F86CDA" w:rsidRPr="0068640D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</w:t>
      </w:r>
      <w:r w:rsidR="00CC32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8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в следующем году мы сможем реализовать существенную часть мероприятий, связанных с закрытием поселка.</w:t>
      </w:r>
    </w:p>
    <w:sectPr w:rsidR="00F86CDA" w:rsidRPr="0068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E5C5" w14:textId="77777777" w:rsidR="00D6582E" w:rsidRDefault="00D6582E">
      <w:pPr>
        <w:spacing w:line="240" w:lineRule="auto"/>
      </w:pPr>
      <w:r>
        <w:separator/>
      </w:r>
    </w:p>
  </w:endnote>
  <w:endnote w:type="continuationSeparator" w:id="0">
    <w:p w14:paraId="38EECB2B" w14:textId="77777777" w:rsidR="00D6582E" w:rsidRDefault="00D65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6CD9" w14:textId="77777777" w:rsidR="00D6582E" w:rsidRDefault="00D6582E">
      <w:pPr>
        <w:spacing w:after="0"/>
      </w:pPr>
      <w:r>
        <w:separator/>
      </w:r>
    </w:p>
  </w:footnote>
  <w:footnote w:type="continuationSeparator" w:id="0">
    <w:p w14:paraId="618145B3" w14:textId="77777777" w:rsidR="00D6582E" w:rsidRDefault="00D658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1A3F4B"/>
    <w:multiLevelType w:val="singleLevel"/>
    <w:tmpl w:val="891A3F4B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 w15:restartNumberingAfterBreak="0">
    <w:nsid w:val="DA27913A"/>
    <w:multiLevelType w:val="singleLevel"/>
    <w:tmpl w:val="DA27913A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2" w15:restartNumberingAfterBreak="0">
    <w:nsid w:val="17922C39"/>
    <w:multiLevelType w:val="singleLevel"/>
    <w:tmpl w:val="17922C39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3" w15:restartNumberingAfterBreak="0">
    <w:nsid w:val="59961063"/>
    <w:multiLevelType w:val="multilevel"/>
    <w:tmpl w:val="599610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70422"/>
    <w:multiLevelType w:val="multilevel"/>
    <w:tmpl w:val="7BF70422"/>
    <w:lvl w:ilvl="0">
      <w:start w:val="1"/>
      <w:numFmt w:val="decimal"/>
      <w:lvlText w:val="%1."/>
      <w:lvlJc w:val="left"/>
      <w:pPr>
        <w:tabs>
          <w:tab w:val="left" w:pos="-76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-840"/>
        </w:tabs>
        <w:ind w:left="600" w:hanging="360"/>
      </w:pPr>
    </w:lvl>
    <w:lvl w:ilvl="2">
      <w:start w:val="1"/>
      <w:numFmt w:val="lowerRoman"/>
      <w:lvlText w:val="%3."/>
      <w:lvlJc w:val="right"/>
      <w:pPr>
        <w:tabs>
          <w:tab w:val="left" w:pos="-840"/>
        </w:tabs>
        <w:ind w:left="1320" w:hanging="180"/>
      </w:pPr>
    </w:lvl>
    <w:lvl w:ilvl="3">
      <w:start w:val="1"/>
      <w:numFmt w:val="decimal"/>
      <w:lvlText w:val="%4."/>
      <w:lvlJc w:val="left"/>
      <w:pPr>
        <w:tabs>
          <w:tab w:val="left" w:pos="-840"/>
        </w:tabs>
        <w:ind w:left="2040" w:hanging="360"/>
      </w:pPr>
    </w:lvl>
    <w:lvl w:ilvl="4">
      <w:start w:val="1"/>
      <w:numFmt w:val="lowerLetter"/>
      <w:lvlText w:val="%5."/>
      <w:lvlJc w:val="left"/>
      <w:pPr>
        <w:tabs>
          <w:tab w:val="left" w:pos="-840"/>
        </w:tabs>
        <w:ind w:left="2760" w:hanging="360"/>
      </w:pPr>
    </w:lvl>
    <w:lvl w:ilvl="5">
      <w:start w:val="1"/>
      <w:numFmt w:val="lowerRoman"/>
      <w:lvlText w:val="%6."/>
      <w:lvlJc w:val="right"/>
      <w:pPr>
        <w:tabs>
          <w:tab w:val="left" w:pos="-840"/>
        </w:tabs>
        <w:ind w:left="3480" w:hanging="180"/>
      </w:pPr>
    </w:lvl>
    <w:lvl w:ilvl="6">
      <w:start w:val="1"/>
      <w:numFmt w:val="decimal"/>
      <w:lvlText w:val="%7."/>
      <w:lvlJc w:val="left"/>
      <w:pPr>
        <w:tabs>
          <w:tab w:val="left" w:pos="-840"/>
        </w:tabs>
        <w:ind w:left="4200" w:hanging="360"/>
      </w:pPr>
    </w:lvl>
    <w:lvl w:ilvl="7">
      <w:start w:val="1"/>
      <w:numFmt w:val="lowerLetter"/>
      <w:lvlText w:val="%8."/>
      <w:lvlJc w:val="left"/>
      <w:pPr>
        <w:tabs>
          <w:tab w:val="left" w:pos="-840"/>
        </w:tabs>
        <w:ind w:left="4920" w:hanging="360"/>
      </w:pPr>
    </w:lvl>
    <w:lvl w:ilvl="8">
      <w:start w:val="1"/>
      <w:numFmt w:val="lowerRoman"/>
      <w:lvlText w:val="%9."/>
      <w:lvlJc w:val="right"/>
      <w:pPr>
        <w:tabs>
          <w:tab w:val="left" w:pos="-840"/>
        </w:tabs>
        <w:ind w:left="5640" w:hanging="180"/>
      </w:pPr>
    </w:lvl>
  </w:abstractNum>
  <w:num w:numId="1" w16cid:durableId="398139619">
    <w:abstractNumId w:val="4"/>
  </w:num>
  <w:num w:numId="2" w16cid:durableId="446584945">
    <w:abstractNumId w:val="2"/>
  </w:num>
  <w:num w:numId="3" w16cid:durableId="1012413951">
    <w:abstractNumId w:val="1"/>
  </w:num>
  <w:num w:numId="4" w16cid:durableId="849831449">
    <w:abstractNumId w:val="0"/>
  </w:num>
  <w:num w:numId="5" w16cid:durableId="1992369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C1"/>
    <w:rsid w:val="00023DA5"/>
    <w:rsid w:val="00032016"/>
    <w:rsid w:val="000456EC"/>
    <w:rsid w:val="000A0A4C"/>
    <w:rsid w:val="000E7340"/>
    <w:rsid w:val="000F350B"/>
    <w:rsid w:val="001124E8"/>
    <w:rsid w:val="00114109"/>
    <w:rsid w:val="00133D1E"/>
    <w:rsid w:val="00133D9F"/>
    <w:rsid w:val="00166C79"/>
    <w:rsid w:val="0017619B"/>
    <w:rsid w:val="00204182"/>
    <w:rsid w:val="002043CC"/>
    <w:rsid w:val="00221178"/>
    <w:rsid w:val="002252B8"/>
    <w:rsid w:val="00231010"/>
    <w:rsid w:val="00237B6D"/>
    <w:rsid w:val="00255EF7"/>
    <w:rsid w:val="00264CA2"/>
    <w:rsid w:val="00272426"/>
    <w:rsid w:val="00276D20"/>
    <w:rsid w:val="00287306"/>
    <w:rsid w:val="002C5741"/>
    <w:rsid w:val="002D13E7"/>
    <w:rsid w:val="002D1FB2"/>
    <w:rsid w:val="002D333C"/>
    <w:rsid w:val="002D7714"/>
    <w:rsid w:val="002E0BEA"/>
    <w:rsid w:val="003070B9"/>
    <w:rsid w:val="00347772"/>
    <w:rsid w:val="00362890"/>
    <w:rsid w:val="00365599"/>
    <w:rsid w:val="00407A25"/>
    <w:rsid w:val="0044063F"/>
    <w:rsid w:val="004763E9"/>
    <w:rsid w:val="004801DB"/>
    <w:rsid w:val="00496286"/>
    <w:rsid w:val="00512087"/>
    <w:rsid w:val="00543B0D"/>
    <w:rsid w:val="00543EA0"/>
    <w:rsid w:val="0057473E"/>
    <w:rsid w:val="00590414"/>
    <w:rsid w:val="005A4821"/>
    <w:rsid w:val="005A5292"/>
    <w:rsid w:val="005C15F2"/>
    <w:rsid w:val="00614C31"/>
    <w:rsid w:val="0066438E"/>
    <w:rsid w:val="00666191"/>
    <w:rsid w:val="0068640D"/>
    <w:rsid w:val="0068771F"/>
    <w:rsid w:val="00702072"/>
    <w:rsid w:val="007645E9"/>
    <w:rsid w:val="0083153F"/>
    <w:rsid w:val="00855F2C"/>
    <w:rsid w:val="0089705C"/>
    <w:rsid w:val="008A0D51"/>
    <w:rsid w:val="008E4665"/>
    <w:rsid w:val="00980541"/>
    <w:rsid w:val="0098611F"/>
    <w:rsid w:val="009A0641"/>
    <w:rsid w:val="009B2A3B"/>
    <w:rsid w:val="009F3AA4"/>
    <w:rsid w:val="009F6DE8"/>
    <w:rsid w:val="00A356D8"/>
    <w:rsid w:val="00A6680E"/>
    <w:rsid w:val="00A67841"/>
    <w:rsid w:val="00A73BA5"/>
    <w:rsid w:val="00AA26D6"/>
    <w:rsid w:val="00AD0700"/>
    <w:rsid w:val="00B05D32"/>
    <w:rsid w:val="00B21E92"/>
    <w:rsid w:val="00B40565"/>
    <w:rsid w:val="00C30B43"/>
    <w:rsid w:val="00C50C35"/>
    <w:rsid w:val="00CA02F5"/>
    <w:rsid w:val="00CA3B8D"/>
    <w:rsid w:val="00CC32AA"/>
    <w:rsid w:val="00CD48D1"/>
    <w:rsid w:val="00D17175"/>
    <w:rsid w:val="00D52B66"/>
    <w:rsid w:val="00D6582E"/>
    <w:rsid w:val="00DB3D0E"/>
    <w:rsid w:val="00DC0EC0"/>
    <w:rsid w:val="00DD5DE2"/>
    <w:rsid w:val="00E4539E"/>
    <w:rsid w:val="00E513D5"/>
    <w:rsid w:val="00E60D01"/>
    <w:rsid w:val="00E77D75"/>
    <w:rsid w:val="00E84A33"/>
    <w:rsid w:val="00E91A77"/>
    <w:rsid w:val="00EE41C1"/>
    <w:rsid w:val="00F119CA"/>
    <w:rsid w:val="00F5186C"/>
    <w:rsid w:val="00F63C2C"/>
    <w:rsid w:val="00F82FED"/>
    <w:rsid w:val="00F840B2"/>
    <w:rsid w:val="00F86CDA"/>
    <w:rsid w:val="00F9760E"/>
    <w:rsid w:val="00FA2BCA"/>
    <w:rsid w:val="00FB2964"/>
    <w:rsid w:val="00FB45E9"/>
    <w:rsid w:val="00FC12E3"/>
    <w:rsid w:val="138C6244"/>
    <w:rsid w:val="1FAC5786"/>
    <w:rsid w:val="1FD126DC"/>
    <w:rsid w:val="2AD531F2"/>
    <w:rsid w:val="37C4140A"/>
    <w:rsid w:val="3D0B54B4"/>
    <w:rsid w:val="42264F77"/>
    <w:rsid w:val="466028E8"/>
    <w:rsid w:val="566E5D97"/>
    <w:rsid w:val="5F1E5B84"/>
    <w:rsid w:val="60017486"/>
    <w:rsid w:val="641B4E4C"/>
    <w:rsid w:val="780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FD5D"/>
  <w15:docId w15:val="{6DDE8155-EBD8-4932-97E0-F3EFF2CD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C3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5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Зингер</dc:creator>
  <cp:lastModifiedBy>Наталия Зингер</cp:lastModifiedBy>
  <cp:revision>15</cp:revision>
  <dcterms:created xsi:type="dcterms:W3CDTF">2025-07-18T06:58:00Z</dcterms:created>
  <dcterms:modified xsi:type="dcterms:W3CDTF">2025-07-19T05:57:00Z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5565C515CFB2488F9F0D7D44F68C2911_13</vt:lpwstr>
  </property>
</Properties>
</file>